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DF3F66" w:rsidRDefault="0071620A" w:rsidP="00DF3F6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DF3F66">
        <w:rPr>
          <w:rFonts w:ascii="Corbel" w:hAnsi="Corbel"/>
          <w:i/>
          <w:smallCaps/>
          <w:sz w:val="24"/>
          <w:szCs w:val="24"/>
        </w:rPr>
        <w:t>2024-2027</w:t>
      </w:r>
    </w:p>
    <w:p w:rsidR="0085747A" w:rsidRPr="00B169DF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B169DF" w:rsidRDefault="0085747A" w:rsidP="007277F8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</w:t>
      </w:r>
      <w:r w:rsidR="00C44701">
        <w:rPr>
          <w:rFonts w:ascii="Corbel" w:hAnsi="Corbel"/>
          <w:sz w:val="20"/>
          <w:szCs w:val="20"/>
        </w:rPr>
        <w:t>202</w:t>
      </w:r>
      <w:r w:rsidR="00DF3F66">
        <w:rPr>
          <w:rFonts w:ascii="Corbel" w:hAnsi="Corbel"/>
          <w:sz w:val="20"/>
          <w:szCs w:val="20"/>
        </w:rPr>
        <w:t>6</w:t>
      </w:r>
      <w:r w:rsidR="00C44701">
        <w:rPr>
          <w:rFonts w:ascii="Corbel" w:hAnsi="Corbel"/>
          <w:sz w:val="20"/>
          <w:szCs w:val="20"/>
        </w:rPr>
        <w:t>-202</w:t>
      </w:r>
      <w:r w:rsidR="00DF3F66">
        <w:rPr>
          <w:rFonts w:ascii="Corbel" w:hAnsi="Corbel"/>
          <w:sz w:val="20"/>
          <w:szCs w:val="20"/>
        </w:rPr>
        <w:t>7</w:t>
      </w:r>
    </w:p>
    <w:p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BE4A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Problemy seksualne wieku rozwojowego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326EA" w:rsidRPr="00B169DF" w:rsidTr="00B819C8">
        <w:tc>
          <w:tcPr>
            <w:tcW w:w="2694" w:type="dxa"/>
            <w:vAlign w:val="center"/>
          </w:tcPr>
          <w:p w:rsidR="00D326EA" w:rsidRPr="00B169DF" w:rsidRDefault="00D326E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D326EA" w:rsidRDefault="00D326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326EA" w:rsidRPr="00B169DF" w:rsidTr="00B819C8">
        <w:tc>
          <w:tcPr>
            <w:tcW w:w="2694" w:type="dxa"/>
            <w:vAlign w:val="center"/>
          </w:tcPr>
          <w:p w:rsidR="00D326EA" w:rsidRPr="00B169DF" w:rsidRDefault="00D326E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326EA" w:rsidRDefault="00D326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326EA" w:rsidRPr="00B169DF" w:rsidTr="00B819C8">
        <w:tc>
          <w:tcPr>
            <w:tcW w:w="2694" w:type="dxa"/>
            <w:vAlign w:val="center"/>
          </w:tcPr>
          <w:p w:rsidR="00D326EA" w:rsidRPr="00B169DF" w:rsidRDefault="00D326E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326EA" w:rsidRDefault="00D326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E4A53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C69AC" w:rsidRDefault="00DC69AC" w:rsidP="00BE4A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II</w:t>
            </w:r>
            <w:r w:rsidR="00BE4A53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I, 6 </w:t>
            </w:r>
            <w:proofErr w:type="spellStart"/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semestr</w:t>
            </w:r>
            <w:proofErr w:type="spellEnd"/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7D3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r Maria Łukaszek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B169DF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8317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Default="000075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</w:t>
      </w:r>
      <w:r w:rsidRPr="006A1510">
        <w:rPr>
          <w:rFonts w:ascii="Corbel" w:hAnsi="Corbel"/>
          <w:b w:val="0"/>
          <w:smallCaps w:val="0"/>
          <w:szCs w:val="24"/>
        </w:rPr>
        <w:t>egzamin,</w:t>
      </w:r>
      <w:r w:rsidRPr="00214898">
        <w:rPr>
          <w:rFonts w:ascii="Corbel" w:hAnsi="Corbel"/>
          <w:smallCaps w:val="0"/>
          <w:szCs w:val="24"/>
          <w:u w:val="single"/>
        </w:rPr>
        <w:t xml:space="preserve"> zaliczenie z oceną</w:t>
      </w:r>
      <w:r w:rsidRPr="00B169DF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B169DF" w:rsidRDefault="00A07661" w:rsidP="006A151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 przedmiotów: </w:t>
            </w:r>
            <w:r w:rsidR="006A15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Biomedyczne podstawy rozwoju i wychowania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:rsidR="00773A4C" w:rsidRDefault="00773A4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50DA6" w:rsidRPr="003B3A21" w:rsidRDefault="00950DE6" w:rsidP="00FD2A5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przebiegiem rozwoju psychoseksualnego człowieka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50DA6" w:rsidRPr="003B3A21" w:rsidRDefault="00327E74" w:rsidP="00FD2A5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Zaznajomienie z zagrożeniami</w:t>
            </w:r>
            <w:r w:rsidR="00950DE6">
              <w:rPr>
                <w:rFonts w:ascii="Corbel" w:hAnsi="Corbel"/>
                <w:sz w:val="24"/>
                <w:szCs w:val="24"/>
              </w:rPr>
              <w:t xml:space="preserve"> rozwoju psychoseksualnego</w:t>
            </w:r>
            <w:r w:rsidR="000B1A40">
              <w:rPr>
                <w:rFonts w:ascii="Corbel" w:hAnsi="Corbel"/>
                <w:sz w:val="24"/>
                <w:szCs w:val="24"/>
              </w:rPr>
              <w:t xml:space="preserve"> i problemami seksuologicznymi</w:t>
            </w:r>
            <w:r w:rsidR="00950DE6">
              <w:rPr>
                <w:rFonts w:ascii="Corbel" w:hAnsi="Corbel"/>
                <w:sz w:val="24"/>
                <w:szCs w:val="24"/>
              </w:rPr>
              <w:t xml:space="preserve"> wieku rozwojowego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950DA6" w:rsidRPr="003B3A21" w:rsidRDefault="009C69CD" w:rsidP="008372B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 zachowaniami seksualnymi </w:t>
            </w:r>
            <w:r w:rsidR="008372BA">
              <w:rPr>
                <w:rFonts w:ascii="Corbel" w:hAnsi="Corbel"/>
                <w:sz w:val="24"/>
                <w:szCs w:val="24"/>
              </w:rPr>
              <w:t xml:space="preserve">dzieci i młodzieży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="008372BA">
              <w:rPr>
                <w:rFonts w:ascii="Corbel" w:hAnsi="Corbel"/>
                <w:sz w:val="24"/>
                <w:szCs w:val="24"/>
              </w:rPr>
              <w:t>mieszczącymi</w:t>
            </w:r>
            <w:r>
              <w:rPr>
                <w:rFonts w:ascii="Corbel" w:hAnsi="Corbel"/>
                <w:sz w:val="24"/>
                <w:szCs w:val="24"/>
              </w:rPr>
              <w:t xml:space="preserve"> się w normie  i wykraczającymi poza nią)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950DA6" w:rsidRPr="003B3A21" w:rsidRDefault="00B65229" w:rsidP="00AF7CD2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Wzmocnienie gotowości do pracy z dziećmi i młodzieżą w zakresie wspierania ich zdrowia seksualnego</w:t>
            </w:r>
            <w:r w:rsidR="000B1A40">
              <w:rPr>
                <w:rFonts w:ascii="Corbel" w:hAnsi="Corbel"/>
                <w:sz w:val="24"/>
                <w:szCs w:val="24"/>
              </w:rPr>
              <w:t xml:space="preserve"> i zdrowia reprodukcyjnego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:rsidTr="0071620A">
        <w:tc>
          <w:tcPr>
            <w:tcW w:w="1701" w:type="dxa"/>
            <w:vAlign w:val="center"/>
          </w:tcPr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94D8F">
              <w:rPr>
                <w:rStyle w:val="Odwoanieprzypisudolnego"/>
              </w:rPr>
              <w:footnoteReference w:id="1"/>
            </w:r>
          </w:p>
        </w:tc>
      </w:tr>
      <w:tr w:rsidR="005124DD" w:rsidRPr="00B169DF" w:rsidTr="006E6F0D">
        <w:trPr>
          <w:trHeight w:val="503"/>
        </w:trPr>
        <w:tc>
          <w:tcPr>
            <w:tcW w:w="1701" w:type="dxa"/>
          </w:tcPr>
          <w:p w:rsidR="005124DD" w:rsidRPr="00B169DF" w:rsidRDefault="005124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:rsidR="005124DD" w:rsidRPr="00F96B5F" w:rsidRDefault="006E6F0D" w:rsidP="00F207B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omówi</w:t>
            </w:r>
            <w:r w:rsidR="0092737D">
              <w:rPr>
                <w:rFonts w:ascii="Corbel" w:hAnsi="Corbel"/>
                <w:b w:val="0"/>
                <w:sz w:val="24"/>
                <w:szCs w:val="24"/>
              </w:rPr>
              <w:t xml:space="preserve"> przebieg </w:t>
            </w:r>
            <w:r w:rsidR="00A44270">
              <w:rPr>
                <w:rFonts w:ascii="Corbel" w:hAnsi="Corbel"/>
                <w:b w:val="0"/>
                <w:sz w:val="24"/>
                <w:szCs w:val="24"/>
              </w:rPr>
              <w:t xml:space="preserve">i determinanty (sprzyjające i zagrażające)  </w:t>
            </w:r>
            <w:r w:rsidR="0092737D">
              <w:rPr>
                <w:rFonts w:ascii="Corbel" w:hAnsi="Corbel"/>
                <w:b w:val="0"/>
                <w:sz w:val="24"/>
                <w:szCs w:val="24"/>
              </w:rPr>
              <w:t>rozwoju psychoseksualnego człowieka</w:t>
            </w:r>
            <w:r w:rsidR="00CD2BF6">
              <w:rPr>
                <w:rFonts w:ascii="Corbel" w:hAnsi="Corbel"/>
                <w:b w:val="0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B92A36" w:rsidRDefault="00B92A36" w:rsidP="00B92A36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K_W06</w:t>
            </w:r>
          </w:p>
          <w:p w:rsidR="005124DD" w:rsidRPr="00961BCB" w:rsidRDefault="005124DD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74C10" w:rsidRPr="00B169DF" w:rsidTr="006E6F0D">
        <w:trPr>
          <w:trHeight w:val="503"/>
        </w:trPr>
        <w:tc>
          <w:tcPr>
            <w:tcW w:w="1701" w:type="dxa"/>
          </w:tcPr>
          <w:p w:rsidR="00574C10" w:rsidRDefault="00574C10" w:rsidP="00AF7CD2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6096" w:type="dxa"/>
            <w:vAlign w:val="center"/>
          </w:tcPr>
          <w:p w:rsidR="00574C10" w:rsidRDefault="00574C10" w:rsidP="00F207B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omówi zachowania seksualne typowe dla wieku rozwojowego;</w:t>
            </w:r>
          </w:p>
        </w:tc>
        <w:tc>
          <w:tcPr>
            <w:tcW w:w="1873" w:type="dxa"/>
          </w:tcPr>
          <w:p w:rsidR="00B92A36" w:rsidRDefault="00B92A36" w:rsidP="00B92A36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K_W09</w:t>
            </w:r>
          </w:p>
          <w:p w:rsidR="00574C10" w:rsidRPr="00961BCB" w:rsidRDefault="00574C10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92A36" w:rsidRPr="00B169DF" w:rsidTr="005E6E85">
        <w:tc>
          <w:tcPr>
            <w:tcW w:w="1701" w:type="dxa"/>
          </w:tcPr>
          <w:p w:rsidR="00B92A36" w:rsidRDefault="00B92A36" w:rsidP="00AF7CD2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6096" w:type="dxa"/>
          </w:tcPr>
          <w:p w:rsidR="00B92A36" w:rsidRPr="003B3A21" w:rsidRDefault="00B92A36" w:rsidP="00181F5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scharakteryzuje psychologiczne, pedagogiczne i społeczno-kulturowe uwarunkowania problemów seksuologicznych i zaburzeń seksualnych wieku rozwojowego oraz możliwości profilaktyki i terapii ;</w:t>
            </w:r>
          </w:p>
        </w:tc>
        <w:tc>
          <w:tcPr>
            <w:tcW w:w="1873" w:type="dxa"/>
          </w:tcPr>
          <w:p w:rsidR="00B92A36" w:rsidRDefault="00B92A36" w:rsidP="00AF7CD2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K_W06</w:t>
            </w:r>
          </w:p>
          <w:p w:rsidR="00B92A36" w:rsidRPr="00860AB6" w:rsidRDefault="00B92A36" w:rsidP="00AF7CD2">
            <w:pPr>
              <w:pStyle w:val="Akapitzlist"/>
              <w:spacing w:after="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B92A36" w:rsidRPr="00B169DF" w:rsidTr="005E6E85">
        <w:tc>
          <w:tcPr>
            <w:tcW w:w="1701" w:type="dxa"/>
          </w:tcPr>
          <w:p w:rsidR="00B92A36" w:rsidRPr="00B169DF" w:rsidRDefault="00B92A36" w:rsidP="00AF7C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B92A36" w:rsidRPr="003B3A21" w:rsidRDefault="00B92A36" w:rsidP="00AF7CD2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udzielić porad dzieciom, młodzieży, ich rodzinom oraz wychowawcom  w kwestiach prawidłowego i zaburzonego przebiegu rozwoju psychoseksualnego;</w:t>
            </w:r>
          </w:p>
        </w:tc>
        <w:tc>
          <w:tcPr>
            <w:tcW w:w="1873" w:type="dxa"/>
          </w:tcPr>
          <w:p w:rsidR="00B92A36" w:rsidRDefault="00B92A36" w:rsidP="00735C22">
            <w:pPr>
              <w:pStyle w:val="Akapitzlist"/>
              <w:spacing w:after="6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K_U05</w:t>
            </w:r>
          </w:p>
          <w:p w:rsidR="00B92A36" w:rsidRPr="00860AB6" w:rsidRDefault="00B92A36" w:rsidP="00735C22">
            <w:pPr>
              <w:pStyle w:val="Akapitzlist"/>
              <w:spacing w:after="6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B92A36" w:rsidRPr="00B169DF" w:rsidTr="005E6E85">
        <w:tc>
          <w:tcPr>
            <w:tcW w:w="1701" w:type="dxa"/>
          </w:tcPr>
          <w:p w:rsidR="00B92A36" w:rsidRDefault="00B92A36" w:rsidP="00AF7CD2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6096" w:type="dxa"/>
          </w:tcPr>
          <w:p w:rsidR="00B92A36" w:rsidRPr="003B3A21" w:rsidRDefault="00B92A36" w:rsidP="001002B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zaprezentuje postawę tolerancji i szacunku, wyrazi gotowość podjęcia działań promujących zdrowie seksualne </w:t>
            </w:r>
          </w:p>
        </w:tc>
        <w:tc>
          <w:tcPr>
            <w:tcW w:w="1873" w:type="dxa"/>
          </w:tcPr>
          <w:p w:rsidR="00B92A36" w:rsidRDefault="00B92A36" w:rsidP="00735C22">
            <w:pPr>
              <w:pStyle w:val="Punktygwne"/>
              <w:spacing w:before="0" w:line="276" w:lineRule="auto"/>
              <w:jc w:val="center"/>
              <w:rPr>
                <w:rFonts w:ascii="Corbel" w:hAnsi="Corbel"/>
                <w:b w:val="0"/>
              </w:rPr>
            </w:pPr>
            <w:r w:rsidRPr="00860AB6">
              <w:rPr>
                <w:rFonts w:ascii="Corbel" w:hAnsi="Corbel"/>
                <w:b w:val="0"/>
              </w:rPr>
              <w:t>K_K01</w:t>
            </w:r>
          </w:p>
          <w:p w:rsidR="00B92A36" w:rsidRPr="00154C53" w:rsidRDefault="00B92A36" w:rsidP="00735C22">
            <w:pPr>
              <w:pStyle w:val="Punktygwne"/>
              <w:spacing w:before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85747A" w:rsidRPr="00B169DF" w:rsidTr="00820492">
        <w:tc>
          <w:tcPr>
            <w:tcW w:w="10065" w:type="dxa"/>
          </w:tcPr>
          <w:p w:rsidR="0085747A" w:rsidRPr="00B169DF" w:rsidRDefault="0085747A" w:rsidP="00A3057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:rsidTr="00820492">
        <w:tc>
          <w:tcPr>
            <w:tcW w:w="10065" w:type="dxa"/>
          </w:tcPr>
          <w:p w:rsidR="0085747A" w:rsidRPr="00C40735" w:rsidRDefault="0085747A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6A7F90" w:rsidRDefault="006A7F9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:rsidTr="00923D7D">
        <w:tc>
          <w:tcPr>
            <w:tcW w:w="9639" w:type="dxa"/>
          </w:tcPr>
          <w:p w:rsidR="0085747A" w:rsidRPr="00435C37" w:rsidRDefault="0085747A" w:rsidP="004F046A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:rsidTr="00923D7D">
        <w:tc>
          <w:tcPr>
            <w:tcW w:w="9639" w:type="dxa"/>
          </w:tcPr>
          <w:p w:rsidR="007A406D" w:rsidRPr="006E1926" w:rsidRDefault="002454E2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1926">
              <w:rPr>
                <w:rFonts w:ascii="Corbel" w:hAnsi="Corbel"/>
                <w:sz w:val="24"/>
                <w:szCs w:val="24"/>
              </w:rPr>
              <w:lastRenderedPageBreak/>
              <w:t xml:space="preserve">Seksualność człowieka; zdrowie seksualne; </w:t>
            </w:r>
            <w:r w:rsidR="00526583">
              <w:rPr>
                <w:rFonts w:ascii="Corbel" w:hAnsi="Corbel"/>
                <w:sz w:val="24"/>
                <w:szCs w:val="24"/>
              </w:rPr>
              <w:t xml:space="preserve">zdrowie reprodukcyjne; </w:t>
            </w:r>
            <w:r w:rsidRPr="006E1926">
              <w:rPr>
                <w:rFonts w:ascii="Corbel" w:hAnsi="Corbel"/>
                <w:sz w:val="24"/>
                <w:szCs w:val="24"/>
              </w:rPr>
              <w:t>norma seksualna</w:t>
            </w:r>
            <w:r w:rsidR="007E484C">
              <w:rPr>
                <w:rFonts w:ascii="Corbel" w:hAnsi="Corbel"/>
                <w:sz w:val="24"/>
                <w:szCs w:val="24"/>
              </w:rPr>
              <w:t>; prawa seksualne człowieka</w:t>
            </w:r>
          </w:p>
        </w:tc>
      </w:tr>
      <w:tr w:rsidR="001A2EE6" w:rsidRPr="00B169DF" w:rsidTr="00435C37">
        <w:trPr>
          <w:trHeight w:val="409"/>
        </w:trPr>
        <w:tc>
          <w:tcPr>
            <w:tcW w:w="9639" w:type="dxa"/>
          </w:tcPr>
          <w:p w:rsidR="001A2EE6" w:rsidRPr="006E1926" w:rsidRDefault="002454E2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1926">
              <w:rPr>
                <w:rFonts w:ascii="Corbel" w:hAnsi="Corbel"/>
                <w:sz w:val="24"/>
                <w:szCs w:val="24"/>
              </w:rPr>
              <w:t>Socjalizacja seksualna</w:t>
            </w:r>
            <w:r w:rsidR="002724F0" w:rsidRPr="006E1926">
              <w:rPr>
                <w:rFonts w:ascii="Corbel" w:hAnsi="Corbel"/>
                <w:sz w:val="24"/>
                <w:szCs w:val="24"/>
              </w:rPr>
              <w:t xml:space="preserve"> na terenie rodziny, szkoły, w grupach rówieśniczych</w:t>
            </w:r>
          </w:p>
        </w:tc>
      </w:tr>
      <w:tr w:rsidR="00980666" w:rsidRPr="00B169DF" w:rsidTr="00923D7D">
        <w:tc>
          <w:tcPr>
            <w:tcW w:w="9639" w:type="dxa"/>
          </w:tcPr>
          <w:p w:rsidR="00980666" w:rsidRPr="006E1926" w:rsidRDefault="002454E2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1926">
              <w:rPr>
                <w:rFonts w:ascii="Corbel" w:hAnsi="Corbel"/>
                <w:sz w:val="24"/>
                <w:szCs w:val="24"/>
              </w:rPr>
              <w:t xml:space="preserve">Przebieg rozwoju psychoseksualnego </w:t>
            </w:r>
            <w:r w:rsidR="006C6789" w:rsidRPr="006E1926">
              <w:rPr>
                <w:rFonts w:ascii="Corbel" w:hAnsi="Corbel"/>
                <w:sz w:val="24"/>
                <w:szCs w:val="24"/>
              </w:rPr>
              <w:t xml:space="preserve">człowieka: fazy rozwoju; </w:t>
            </w:r>
            <w:r w:rsidR="009A1B52" w:rsidRPr="006E1926">
              <w:rPr>
                <w:rFonts w:ascii="Corbel" w:hAnsi="Corbel"/>
                <w:sz w:val="24"/>
                <w:szCs w:val="24"/>
              </w:rPr>
              <w:t xml:space="preserve">formy aktywności seksualnej; </w:t>
            </w:r>
            <w:r w:rsidR="008D730F">
              <w:rPr>
                <w:rFonts w:ascii="Corbel" w:hAnsi="Corbel"/>
                <w:sz w:val="24"/>
                <w:szCs w:val="24"/>
              </w:rPr>
              <w:t xml:space="preserve">zaburzenia </w:t>
            </w:r>
          </w:p>
        </w:tc>
      </w:tr>
      <w:tr w:rsidR="002F4AF0" w:rsidRPr="00B169DF" w:rsidTr="00923D7D">
        <w:tc>
          <w:tcPr>
            <w:tcW w:w="9639" w:type="dxa"/>
          </w:tcPr>
          <w:p w:rsidR="002F4AF0" w:rsidRPr="006E1926" w:rsidRDefault="008B16EE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1926">
              <w:rPr>
                <w:rFonts w:ascii="Corbel" w:hAnsi="Corbel"/>
                <w:sz w:val="24"/>
                <w:szCs w:val="24"/>
              </w:rPr>
              <w:t xml:space="preserve">Problemy dojrzewania </w:t>
            </w:r>
            <w:r w:rsidR="002724F0" w:rsidRPr="006E1926">
              <w:rPr>
                <w:rFonts w:ascii="Corbel" w:hAnsi="Corbel"/>
                <w:sz w:val="24"/>
                <w:szCs w:val="24"/>
              </w:rPr>
              <w:t xml:space="preserve">współczesnych </w:t>
            </w:r>
            <w:r w:rsidRPr="006E1926">
              <w:rPr>
                <w:rFonts w:ascii="Corbel" w:hAnsi="Corbel"/>
                <w:sz w:val="24"/>
                <w:szCs w:val="24"/>
              </w:rPr>
              <w:t>dziewcząt i chłopców</w:t>
            </w:r>
          </w:p>
        </w:tc>
      </w:tr>
      <w:tr w:rsidR="00AB02C4" w:rsidRPr="00B169DF" w:rsidTr="00086A27">
        <w:trPr>
          <w:trHeight w:val="362"/>
        </w:trPr>
        <w:tc>
          <w:tcPr>
            <w:tcW w:w="9639" w:type="dxa"/>
          </w:tcPr>
          <w:p w:rsidR="00AB02C4" w:rsidRPr="006E1926" w:rsidRDefault="00AB02C4" w:rsidP="00086A2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1926">
              <w:rPr>
                <w:rFonts w:ascii="Corbel" w:eastAsia="Times New Roman" w:hAnsi="Corbel"/>
                <w:sz w:val="24"/>
                <w:szCs w:val="24"/>
              </w:rPr>
              <w:t xml:space="preserve">Homoseksualizm jako orientacja seksualna; postawy </w:t>
            </w:r>
            <w:r w:rsidR="00086A27" w:rsidRPr="006E1926">
              <w:rPr>
                <w:rFonts w:ascii="Corbel" w:eastAsia="Times New Roman" w:hAnsi="Corbel"/>
                <w:sz w:val="24"/>
                <w:szCs w:val="24"/>
              </w:rPr>
              <w:t xml:space="preserve">dzieci i młodzieży wobec </w:t>
            </w:r>
            <w:r w:rsidRPr="006E1926">
              <w:rPr>
                <w:rFonts w:ascii="Corbel" w:eastAsia="Times New Roman" w:hAnsi="Corbel"/>
                <w:sz w:val="24"/>
                <w:szCs w:val="24"/>
              </w:rPr>
              <w:t xml:space="preserve">osób homoseksualnych </w:t>
            </w:r>
          </w:p>
        </w:tc>
      </w:tr>
      <w:tr w:rsidR="00247D17" w:rsidRPr="00B169DF" w:rsidTr="00923D7D">
        <w:tc>
          <w:tcPr>
            <w:tcW w:w="9639" w:type="dxa"/>
          </w:tcPr>
          <w:p w:rsidR="00247D17" w:rsidRPr="006E1926" w:rsidRDefault="008B16EE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1926">
              <w:rPr>
                <w:rFonts w:ascii="Corbel" w:hAnsi="Corbel"/>
                <w:sz w:val="24"/>
                <w:szCs w:val="24"/>
              </w:rPr>
              <w:t>Inicjacja seksualna- predykatory, konsekwencje</w:t>
            </w:r>
          </w:p>
        </w:tc>
      </w:tr>
      <w:tr w:rsidR="00DE5597" w:rsidRPr="00B169DF" w:rsidTr="00923D7D">
        <w:tc>
          <w:tcPr>
            <w:tcW w:w="9639" w:type="dxa"/>
          </w:tcPr>
          <w:p w:rsidR="00DE5597" w:rsidRPr="006E1926" w:rsidRDefault="005C7C80" w:rsidP="005C59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1926">
              <w:rPr>
                <w:rFonts w:ascii="Corbel" w:hAnsi="Corbel"/>
                <w:sz w:val="24"/>
                <w:szCs w:val="24"/>
              </w:rPr>
              <w:t xml:space="preserve">Zjawisko wczesnego rodzicielstwa; rola </w:t>
            </w:r>
            <w:r w:rsidR="005C5965" w:rsidRPr="006E1926">
              <w:rPr>
                <w:rFonts w:ascii="Corbel" w:hAnsi="Corbel"/>
                <w:sz w:val="24"/>
                <w:szCs w:val="24"/>
              </w:rPr>
              <w:t xml:space="preserve">wsparcia </w:t>
            </w:r>
            <w:r w:rsidRPr="006E1926">
              <w:rPr>
                <w:rFonts w:ascii="Corbel" w:hAnsi="Corbel"/>
                <w:sz w:val="24"/>
                <w:szCs w:val="24"/>
              </w:rPr>
              <w:t xml:space="preserve">środowisk wychowawczych </w:t>
            </w:r>
          </w:p>
        </w:tc>
      </w:tr>
      <w:tr w:rsidR="002724F0" w:rsidRPr="00B169DF" w:rsidTr="00923D7D">
        <w:tc>
          <w:tcPr>
            <w:tcW w:w="9639" w:type="dxa"/>
          </w:tcPr>
          <w:p w:rsidR="002724F0" w:rsidRPr="006E1926" w:rsidRDefault="002724F0" w:rsidP="005C59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1926">
              <w:rPr>
                <w:rFonts w:ascii="Corbel" w:hAnsi="Corbel"/>
                <w:sz w:val="24"/>
                <w:szCs w:val="24"/>
              </w:rPr>
              <w:t xml:space="preserve">Choroby przenoszone drogą płciową </w:t>
            </w:r>
            <w:r w:rsidR="001F0402" w:rsidRPr="006E1926">
              <w:rPr>
                <w:rFonts w:ascii="Corbel" w:hAnsi="Corbel"/>
                <w:sz w:val="24"/>
                <w:szCs w:val="24"/>
              </w:rPr>
              <w:t>wśród osób niepełnoletnich</w:t>
            </w:r>
          </w:p>
        </w:tc>
      </w:tr>
      <w:tr w:rsidR="00F93F0E" w:rsidRPr="00B169DF" w:rsidTr="00923D7D">
        <w:tc>
          <w:tcPr>
            <w:tcW w:w="9639" w:type="dxa"/>
          </w:tcPr>
          <w:p w:rsidR="00F93F0E" w:rsidRPr="006E1926" w:rsidRDefault="005C5965" w:rsidP="008100D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6E1926">
              <w:rPr>
                <w:rFonts w:ascii="Corbel" w:hAnsi="Corbel"/>
                <w:sz w:val="24"/>
                <w:szCs w:val="24"/>
              </w:rPr>
              <w:t>Przemoc seksualna</w:t>
            </w:r>
            <w:r w:rsidR="00690D31" w:rsidRPr="006E1926">
              <w:rPr>
                <w:rFonts w:ascii="Corbel" w:hAnsi="Corbel"/>
                <w:sz w:val="24"/>
                <w:szCs w:val="24"/>
              </w:rPr>
              <w:t xml:space="preserve"> (ze strony rówieśników i osób dorosłych)</w:t>
            </w:r>
          </w:p>
        </w:tc>
      </w:tr>
      <w:tr w:rsidR="00287297" w:rsidRPr="00B169DF" w:rsidTr="00923D7D">
        <w:tc>
          <w:tcPr>
            <w:tcW w:w="9639" w:type="dxa"/>
          </w:tcPr>
          <w:p w:rsidR="00287297" w:rsidRPr="006E1926" w:rsidRDefault="00E61F9C" w:rsidP="008100D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6E1926">
              <w:rPr>
                <w:rFonts w:ascii="Corbel" w:hAnsi="Corbel"/>
                <w:sz w:val="24"/>
                <w:szCs w:val="24"/>
              </w:rPr>
              <w:t>Profilaktyka ryzykownych zachowań seksualnych  wśród dzieci i młodzieży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F21E62">
        <w:rPr>
          <w:rFonts w:ascii="Corbel" w:hAnsi="Corbel"/>
          <w:b w:val="0"/>
          <w:i/>
          <w:smallCaps w:val="0"/>
          <w:sz w:val="20"/>
          <w:szCs w:val="20"/>
        </w:rPr>
        <w:t xml:space="preserve"> (projekt badawczy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805AD8">
        <w:rPr>
          <w:rFonts w:ascii="Corbel" w:hAnsi="Corbel"/>
          <w:b w:val="0"/>
          <w:i/>
          <w:smallCaps w:val="0"/>
          <w:sz w:val="20"/>
          <w:szCs w:val="20"/>
        </w:rPr>
        <w:t>elementy wykładu z prezentacją multimedialną</w:t>
      </w:r>
    </w:p>
    <w:p w:rsidR="0085747A" w:rsidRPr="00B169DF" w:rsidRDefault="0085747A" w:rsidP="00F21E6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812"/>
        <w:gridCol w:w="1842"/>
      </w:tblGrid>
      <w:tr w:rsidR="0085747A" w:rsidRPr="00B169DF" w:rsidTr="00E45038">
        <w:tc>
          <w:tcPr>
            <w:tcW w:w="1985" w:type="dxa"/>
            <w:vAlign w:val="center"/>
          </w:tcPr>
          <w:p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42" w:type="dxa"/>
            <w:vAlign w:val="center"/>
          </w:tcPr>
          <w:p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61BCB" w:rsidRPr="00B169DF" w:rsidTr="00E45038">
        <w:tc>
          <w:tcPr>
            <w:tcW w:w="1985" w:type="dxa"/>
          </w:tcPr>
          <w:p w:rsidR="00961BCB" w:rsidRPr="00B169DF" w:rsidRDefault="00961BCB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12" w:type="dxa"/>
          </w:tcPr>
          <w:p w:rsidR="00961BCB" w:rsidRPr="003B3A21" w:rsidRDefault="003E4A76" w:rsidP="003E4A76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="00961BCB" w:rsidRPr="003B3A21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; </w:t>
            </w:r>
            <w:r w:rsidR="00F121D0">
              <w:rPr>
                <w:rFonts w:ascii="Corbel" w:hAnsi="Corbel"/>
                <w:sz w:val="24"/>
                <w:szCs w:val="24"/>
              </w:rPr>
              <w:t xml:space="preserve">ocena wypowiedzi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 xml:space="preserve">trakcie analizowania prezentowanych przez studentów projektów </w:t>
            </w:r>
          </w:p>
        </w:tc>
        <w:tc>
          <w:tcPr>
            <w:tcW w:w="1842" w:type="dxa"/>
          </w:tcPr>
          <w:p w:rsidR="00961BCB" w:rsidRPr="00CF49A4" w:rsidRDefault="003E4A76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121D0" w:rsidRPr="00B169DF" w:rsidTr="00E45038">
        <w:tc>
          <w:tcPr>
            <w:tcW w:w="1985" w:type="dxa"/>
          </w:tcPr>
          <w:p w:rsidR="00F121D0" w:rsidRDefault="00F121D0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812" w:type="dxa"/>
          </w:tcPr>
          <w:p w:rsidR="00F121D0" w:rsidRPr="00DE2588" w:rsidRDefault="00F121D0" w:rsidP="00E16FC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Pr="00DE2588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Corbel" w:hAnsi="Corbel"/>
                <w:sz w:val="24"/>
                <w:szCs w:val="24"/>
              </w:rPr>
              <w:t xml:space="preserve">ocena wypowiedzi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CF49A4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121D0" w:rsidRPr="00B169DF" w:rsidTr="00E45038">
        <w:tc>
          <w:tcPr>
            <w:tcW w:w="1985" w:type="dxa"/>
          </w:tcPr>
          <w:p w:rsidR="00F121D0" w:rsidRDefault="00F121D0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5812" w:type="dxa"/>
          </w:tcPr>
          <w:p w:rsidR="00F121D0" w:rsidRPr="00DE2588" w:rsidRDefault="00F121D0" w:rsidP="00E16FC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Pr="00DE2588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Corbel" w:hAnsi="Corbel"/>
                <w:sz w:val="24"/>
                <w:szCs w:val="24"/>
              </w:rPr>
              <w:t xml:space="preserve">ocena wypowiedzi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F121D0" w:rsidRPr="00B169DF" w:rsidTr="00E45038">
        <w:tc>
          <w:tcPr>
            <w:tcW w:w="1985" w:type="dxa"/>
          </w:tcPr>
          <w:p w:rsidR="00F121D0" w:rsidRPr="00B169DF" w:rsidRDefault="00F121D0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812" w:type="dxa"/>
          </w:tcPr>
          <w:p w:rsidR="00F121D0" w:rsidRDefault="00F121D0">
            <w:r w:rsidRPr="00B641EA">
              <w:rPr>
                <w:rFonts w:ascii="Corbel" w:hAnsi="Corbel"/>
                <w:sz w:val="24"/>
                <w:szCs w:val="24"/>
              </w:rPr>
              <w:t>ocena wypowiedzi w 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F121D0" w:rsidRPr="00B169DF" w:rsidTr="00E45038">
        <w:tc>
          <w:tcPr>
            <w:tcW w:w="1985" w:type="dxa"/>
          </w:tcPr>
          <w:p w:rsidR="00F121D0" w:rsidRPr="00B169DF" w:rsidRDefault="00F121D0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812" w:type="dxa"/>
          </w:tcPr>
          <w:p w:rsidR="00F121D0" w:rsidRDefault="00F121D0">
            <w:r w:rsidRPr="00B641EA">
              <w:rPr>
                <w:rFonts w:ascii="Corbel" w:hAnsi="Corbel"/>
                <w:sz w:val="24"/>
                <w:szCs w:val="24"/>
              </w:rPr>
              <w:t>ocena wypowiedzi w 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680C5E" w:rsidRPr="00680C5E" w:rsidRDefault="00680C5E" w:rsidP="00680C5E">
            <w:pPr>
              <w:shd w:val="clear" w:color="auto" w:fill="FFFFFF"/>
              <w:spacing w:after="0" w:line="240" w:lineRule="auto"/>
              <w:ind w:hanging="360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80C5E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·       ocena ćwiczeń – średnia ocen z:</w:t>
            </w:r>
          </w:p>
          <w:p w:rsidR="00680C5E" w:rsidRPr="00680C5E" w:rsidRDefault="00680C5E" w:rsidP="00680C5E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80C5E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:rsidR="00680C5E" w:rsidRPr="00680C5E" w:rsidRDefault="00680C5E" w:rsidP="00680C5E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80C5E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lastRenderedPageBreak/>
              <w:t>prac projektowych i ich prezentacji (maksymalnie 15 punktów, minimum do zaliczenia 8 pkt.); analizowane kryteria oceny:</w:t>
            </w:r>
          </w:p>
          <w:p w:rsidR="00680C5E" w:rsidRPr="00680C5E" w:rsidRDefault="00680C5E" w:rsidP="00680C5E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80C5E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formalne (m.in. struktura pracy, podział zagadnień, poprawność językowa, opracowanie graficzne, edycja tekstu) – maksymalnie 3 pkt.</w:t>
            </w:r>
          </w:p>
          <w:p w:rsidR="00680C5E" w:rsidRPr="00680C5E" w:rsidRDefault="00680C5E" w:rsidP="00680C5E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80C5E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zgodność z tematem i założonymi celami – maksymalnie 3 pkt.</w:t>
            </w:r>
          </w:p>
          <w:p w:rsidR="00680C5E" w:rsidRPr="00680C5E" w:rsidRDefault="00680C5E" w:rsidP="00680C5E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80C5E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poprawność merytoryczna – maksymalnie 3 pkt.</w:t>
            </w:r>
          </w:p>
          <w:p w:rsidR="00680C5E" w:rsidRPr="00680C5E" w:rsidRDefault="00680C5E" w:rsidP="00680C5E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80C5E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sposób prezentacji – maksymalnie 3 pkt.</w:t>
            </w:r>
          </w:p>
          <w:p w:rsidR="00680C5E" w:rsidRPr="00680C5E" w:rsidRDefault="00680C5E" w:rsidP="00680C5E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80C5E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:rsidR="0085747A" w:rsidRPr="00680C5E" w:rsidRDefault="00680C5E" w:rsidP="00680C5E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80C5E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aktywnego udziału studenta w zajęciach (w trakcie pracy nad projektami, podczas analizowania prezentowanych przez studentów projektów badawczych, w trakcie dyskusji)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646FCE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646FCE" w:rsidRPr="009C54AE" w:rsidRDefault="00646FCE" w:rsidP="00646F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46FCE" w:rsidRPr="009C54AE" w:rsidTr="00AF7CD2">
        <w:tc>
          <w:tcPr>
            <w:tcW w:w="4962" w:type="dxa"/>
            <w:vAlign w:val="center"/>
          </w:tcPr>
          <w:p w:rsidR="00646FCE" w:rsidRPr="009C54AE" w:rsidRDefault="00646FCE" w:rsidP="00AF7C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46FCE" w:rsidRPr="009C54AE" w:rsidRDefault="00646FCE" w:rsidP="00AF7C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Inne z udziałem nauczyciela akademickiego</w:t>
            </w:r>
          </w:p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udział w konsultacjach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F52CF7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</w:t>
            </w:r>
            <w:r w:rsidR="00646FCE" w:rsidRPr="00E80A3A">
              <w:rPr>
                <w:rFonts w:ascii="Corbel" w:hAnsi="Corbel"/>
              </w:rPr>
              <w:t>tudiowanie literatury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14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F52CF7" w:rsidP="00F52CF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</w:t>
            </w:r>
            <w:r w:rsidR="00646FCE" w:rsidRPr="00E80A3A">
              <w:rPr>
                <w:rFonts w:ascii="Corbel" w:hAnsi="Corbel"/>
              </w:rPr>
              <w:t>rzygotowywanie prac projektowych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Przygotowywanie się do kolokwium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50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E80A3A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</w:tbl>
    <w:p w:rsidR="00646FCE" w:rsidRPr="009C54AE" w:rsidRDefault="00646FCE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46FCE" w:rsidRPr="00B169DF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100D4" w:rsidRDefault="008100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45038" w:rsidRDefault="00E4503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00C69" w:rsidRDefault="00300C69"/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747A" w:rsidRPr="00B169DF" w:rsidTr="008051C0">
        <w:trPr>
          <w:trHeight w:val="397"/>
        </w:trPr>
        <w:tc>
          <w:tcPr>
            <w:tcW w:w="9072" w:type="dxa"/>
          </w:tcPr>
          <w:p w:rsidR="0085747A" w:rsidRPr="00680C5E" w:rsidRDefault="0085747A" w:rsidP="00680C5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680C5E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:rsidR="00712309" w:rsidRPr="00CF3B4B" w:rsidRDefault="00712309" w:rsidP="00680C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Wybrane treści z: </w:t>
            </w:r>
          </w:p>
          <w:p w:rsidR="00712309" w:rsidRPr="00CF3B4B" w:rsidRDefault="00712309" w:rsidP="00680C5E">
            <w:pPr>
              <w:pStyle w:val="Bibliografia"/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alibri"/>
              </w:rPr>
            </w:pPr>
            <w:r w:rsidRPr="00CF3B4B">
              <w:rPr>
                <w:rFonts w:ascii="Corbel" w:hAnsi="Corbel" w:cs="Calibri"/>
              </w:rPr>
              <w:t xml:space="preserve">Beisert, M., 2012. Seksualność w cyklu życia człowieka, Wyd. 2 zm., 4 </w:t>
            </w:r>
            <w:proofErr w:type="spellStart"/>
            <w:r w:rsidRPr="00CF3B4B">
              <w:rPr>
                <w:rFonts w:ascii="Corbel" w:hAnsi="Corbel" w:cs="Calibri"/>
              </w:rPr>
              <w:t>dodr</w:t>
            </w:r>
            <w:proofErr w:type="spellEnd"/>
            <w:r w:rsidRPr="00CF3B4B">
              <w:rPr>
                <w:rFonts w:ascii="Corbel" w:hAnsi="Corbel" w:cs="Calibri"/>
              </w:rPr>
              <w:t>. ed. Wydawnictwo Naukowe PWN, Warszawa.</w:t>
            </w:r>
          </w:p>
          <w:p w:rsidR="00712309" w:rsidRPr="00CF3B4B" w:rsidRDefault="00712309" w:rsidP="00680C5E">
            <w:pPr>
              <w:pStyle w:val="Bibliografia"/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alibri"/>
              </w:rPr>
            </w:pPr>
            <w:r w:rsidRPr="00CF3B4B">
              <w:rPr>
                <w:rFonts w:ascii="Corbel" w:hAnsi="Corbel" w:cs="Calibri"/>
              </w:rPr>
              <w:t>Izdebski, Z., Wąż, K., 2018. Aktywność seksualna młodzieży 15-letniej, in: Mazur, J., Małkowsk</w:t>
            </w:r>
            <w:r>
              <w:rPr>
                <w:rFonts w:ascii="Corbel" w:hAnsi="Corbel" w:cs="Calibri"/>
              </w:rPr>
              <w:t>a-Szkutnik, A. (</w:t>
            </w:r>
            <w:proofErr w:type="spellStart"/>
            <w:r>
              <w:rPr>
                <w:rFonts w:ascii="Corbel" w:hAnsi="Corbel" w:cs="Calibri"/>
              </w:rPr>
              <w:t>Eds</w:t>
            </w:r>
            <w:proofErr w:type="spellEnd"/>
            <w:r>
              <w:rPr>
                <w:rFonts w:ascii="Corbel" w:hAnsi="Corbel" w:cs="Calibri"/>
              </w:rPr>
              <w:t>.), Zdrowie u</w:t>
            </w:r>
            <w:r w:rsidRPr="00CF3B4B">
              <w:rPr>
                <w:rFonts w:ascii="Corbel" w:hAnsi="Corbel" w:cs="Calibri"/>
              </w:rPr>
              <w:t>czniów w</w:t>
            </w:r>
            <w:r>
              <w:rPr>
                <w:rFonts w:ascii="Corbel" w:hAnsi="Corbel" w:cs="Calibri"/>
              </w:rPr>
              <w:t xml:space="preserve"> 2018 roku na tle nowego modelu b</w:t>
            </w:r>
            <w:r w:rsidRPr="00CF3B4B">
              <w:rPr>
                <w:rFonts w:ascii="Corbel" w:hAnsi="Corbel" w:cs="Calibri"/>
              </w:rPr>
              <w:t>adań HBSC. pp. 143–149.</w:t>
            </w:r>
          </w:p>
          <w:p w:rsidR="00712309" w:rsidRPr="00712309" w:rsidRDefault="00712309" w:rsidP="00680C5E">
            <w:pPr>
              <w:pStyle w:val="Bibliografia"/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alibri"/>
              </w:rPr>
            </w:pPr>
            <w:r w:rsidRPr="00CF3B4B">
              <w:rPr>
                <w:rFonts w:ascii="Corbel" w:hAnsi="Corbel" w:cs="Calibri"/>
              </w:rPr>
              <w:lastRenderedPageBreak/>
              <w:t>Łukaszek, M., 2013. Szorstka młodość: socjalizacyjne wyznaczniki zachowań seksualnych młodzieży (na podstawie badań wychowanków Ochotniczych Hufców Pracy), Wydanie I. ed. Wydawnictwo Uniwersytetu Rzeszowskiego, Rzeszów.</w:t>
            </w:r>
          </w:p>
          <w:p w:rsidR="00712309" w:rsidRPr="00CF3B4B" w:rsidRDefault="00712309" w:rsidP="00680C5E">
            <w:pPr>
              <w:pStyle w:val="Bibliografia"/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alibri"/>
              </w:rPr>
            </w:pPr>
            <w:r w:rsidRPr="00CF3B4B">
              <w:rPr>
                <w:rFonts w:ascii="Corbel" w:hAnsi="Corbel" w:cs="Calibri"/>
              </w:rPr>
              <w:t>Wąż, K., 2011. Socjalizacja seksualna i przemiany w obyczajowości seksualnej młodzieży, in: Z. Izdebski, T. Niemiec, K. Wąż., K. (Ed.), Zbyt) Młodzi Rodzice. Wydawnictwo TRIO, Warszawa.</w:t>
            </w:r>
          </w:p>
          <w:p w:rsidR="00646FCE" w:rsidRPr="00CF3B4B" w:rsidRDefault="00712309" w:rsidP="00680C5E">
            <w:pPr>
              <w:pStyle w:val="Bibliografia"/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alibri"/>
              </w:rPr>
            </w:pPr>
            <w:r w:rsidRPr="00CF3B4B">
              <w:rPr>
                <w:rFonts w:ascii="Corbel" w:hAnsi="Corbel" w:cs="Calibri"/>
              </w:rPr>
              <w:t>Wąż, K., 2018. Wybrane składowe obyczajowości seksualnej młodzieży. Poznawanie partnera. Rocznik Lubuski 44, 305–323.</w:t>
            </w:r>
          </w:p>
        </w:tc>
      </w:tr>
      <w:tr w:rsidR="0085747A" w:rsidRPr="00B169DF" w:rsidTr="008051C0">
        <w:trPr>
          <w:trHeight w:val="397"/>
        </w:trPr>
        <w:tc>
          <w:tcPr>
            <w:tcW w:w="9072" w:type="dxa"/>
          </w:tcPr>
          <w:p w:rsidR="0085747A" w:rsidRPr="00680C5E" w:rsidRDefault="0085747A" w:rsidP="00680C5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680C5E">
              <w:rPr>
                <w:rFonts w:ascii="Corbel" w:hAnsi="Corbel"/>
                <w:smallCaps w:val="0"/>
                <w:sz w:val="22"/>
              </w:rPr>
              <w:lastRenderedPageBreak/>
              <w:t xml:space="preserve">Literatura uzupełniająca: </w:t>
            </w:r>
          </w:p>
          <w:p w:rsidR="00712309" w:rsidRPr="00CF3B4B" w:rsidRDefault="00712309" w:rsidP="00680C5E">
            <w:pPr>
              <w:pStyle w:val="Bibliografia"/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alibri"/>
                <w:lang w:val="en-GB"/>
              </w:rPr>
            </w:pPr>
            <w:r w:rsidRPr="00CF3B4B">
              <w:rPr>
                <w:rFonts w:ascii="Corbel" w:hAnsi="Corbel" w:cs="Calibri"/>
              </w:rPr>
              <w:t xml:space="preserve">Bancroft, J., Lew-Starowicz, Z., </w:t>
            </w:r>
            <w:proofErr w:type="spellStart"/>
            <w:r w:rsidRPr="00CF3B4B">
              <w:rPr>
                <w:rFonts w:ascii="Corbel" w:hAnsi="Corbel" w:cs="Calibri"/>
              </w:rPr>
              <w:t>Robacha</w:t>
            </w:r>
            <w:proofErr w:type="spellEnd"/>
            <w:r w:rsidRPr="00CF3B4B">
              <w:rPr>
                <w:rFonts w:ascii="Corbel" w:hAnsi="Corbel" w:cs="Calibri"/>
              </w:rPr>
              <w:t xml:space="preserve">, A., Śmietana, R., 2019. </w:t>
            </w:r>
            <w:proofErr w:type="spellStart"/>
            <w:r w:rsidRPr="00CF3B4B">
              <w:rPr>
                <w:rFonts w:ascii="Corbel" w:hAnsi="Corbel" w:cs="Calibri"/>
                <w:lang w:val="en-GB"/>
              </w:rPr>
              <w:t>Seksualność</w:t>
            </w:r>
            <w:proofErr w:type="spellEnd"/>
            <w:r w:rsidRPr="00CF3B4B">
              <w:rPr>
                <w:rFonts w:ascii="Corbel" w:hAnsi="Corbel" w:cs="Calibri"/>
                <w:lang w:val="en-GB"/>
              </w:rPr>
              <w:t xml:space="preserve"> </w:t>
            </w:r>
            <w:proofErr w:type="spellStart"/>
            <w:r w:rsidRPr="00CF3B4B">
              <w:rPr>
                <w:rFonts w:ascii="Corbel" w:hAnsi="Corbel" w:cs="Calibri"/>
                <w:lang w:val="en-GB"/>
              </w:rPr>
              <w:t>człowieka</w:t>
            </w:r>
            <w:proofErr w:type="spellEnd"/>
            <w:r w:rsidRPr="00CF3B4B">
              <w:rPr>
                <w:rFonts w:ascii="Corbel" w:hAnsi="Corbel" w:cs="Calibri"/>
                <w:lang w:val="en-GB"/>
              </w:rPr>
              <w:t xml:space="preserve"> = Human sexuality and its problems. </w:t>
            </w:r>
            <w:proofErr w:type="spellStart"/>
            <w:r w:rsidRPr="00CF3B4B">
              <w:rPr>
                <w:rFonts w:ascii="Corbel" w:hAnsi="Corbel" w:cs="Calibri"/>
                <w:lang w:val="en-GB"/>
              </w:rPr>
              <w:t>Edra</w:t>
            </w:r>
            <w:proofErr w:type="spellEnd"/>
            <w:r w:rsidRPr="00CF3B4B">
              <w:rPr>
                <w:rFonts w:ascii="Corbel" w:hAnsi="Corbel" w:cs="Calibri"/>
                <w:lang w:val="en-GB"/>
              </w:rPr>
              <w:t xml:space="preserve"> Urban &amp; Partner, </w:t>
            </w:r>
            <w:proofErr w:type="spellStart"/>
            <w:r w:rsidRPr="00CF3B4B">
              <w:rPr>
                <w:rFonts w:ascii="Corbel" w:hAnsi="Corbel" w:cs="Calibri"/>
                <w:lang w:val="en-GB"/>
              </w:rPr>
              <w:t>Wrocław</w:t>
            </w:r>
            <w:proofErr w:type="spellEnd"/>
            <w:r w:rsidRPr="00CF3B4B">
              <w:rPr>
                <w:rFonts w:ascii="Corbel" w:hAnsi="Corbel" w:cs="Calibri"/>
                <w:lang w:val="en-GB"/>
              </w:rPr>
              <w:t>.</w:t>
            </w:r>
          </w:p>
          <w:p w:rsidR="00712309" w:rsidRPr="00712309" w:rsidRDefault="00712309" w:rsidP="00680C5E">
            <w:pPr>
              <w:pStyle w:val="Bibliografia"/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alibri"/>
              </w:rPr>
            </w:pPr>
            <w:r w:rsidRPr="00CF3B4B">
              <w:rPr>
                <w:rFonts w:ascii="Corbel" w:hAnsi="Corbel" w:cs="Calibri"/>
              </w:rPr>
              <w:t>Izdebski, Z., 2012. Seksualność Polaków na początku XXI wieku: studium badawcze, Wyd. 1. ed. Wydawnictwo Uniwersytetu Jagiellońskiego, Kraków.</w:t>
            </w:r>
          </w:p>
          <w:p w:rsidR="00712309" w:rsidRPr="00712309" w:rsidRDefault="00712309" w:rsidP="00680C5E">
            <w:pPr>
              <w:pStyle w:val="Bibliografia"/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alibri"/>
              </w:rPr>
            </w:pPr>
            <w:r w:rsidRPr="00CF3B4B">
              <w:rPr>
                <w:rFonts w:ascii="Corbel" w:hAnsi="Corbel" w:cs="Calibri"/>
              </w:rPr>
              <w:t>Lew-Starowicz, Z., Długołęcka, A., 2006. Edukacja seksualna. Świat Książki - Bertelsmann Media, Warszawa.</w:t>
            </w:r>
          </w:p>
          <w:p w:rsidR="00712309" w:rsidRPr="00CF3B4B" w:rsidRDefault="00712309" w:rsidP="00680C5E">
            <w:pPr>
              <w:pStyle w:val="Bibliografia"/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alibri"/>
              </w:rPr>
            </w:pPr>
            <w:r w:rsidRPr="00CF3B4B">
              <w:rPr>
                <w:rFonts w:ascii="Corbel" w:hAnsi="Corbel" w:cs="Calibri"/>
              </w:rPr>
              <w:t>Łukaszek, M., 2005. Wczesne formy aktywności seksualnej młodzieży nieprzystosowanej społecznie, in:</w:t>
            </w:r>
            <w:r>
              <w:rPr>
                <w:rFonts w:ascii="Corbel" w:hAnsi="Corbel" w:cs="Calibri"/>
              </w:rPr>
              <w:t xml:space="preserve"> Zagadnienia marginalizacji i </w:t>
            </w:r>
            <w:proofErr w:type="spellStart"/>
            <w:r>
              <w:rPr>
                <w:rFonts w:ascii="Corbel" w:hAnsi="Corbel" w:cs="Calibri"/>
              </w:rPr>
              <w:t>patologizacji</w:t>
            </w:r>
            <w:proofErr w:type="spellEnd"/>
            <w:r>
              <w:rPr>
                <w:rFonts w:ascii="Corbel" w:hAnsi="Corbel" w:cs="Calibri"/>
              </w:rPr>
              <w:t xml:space="preserve"> życia społecznego. Rzeszów, p</w:t>
            </w:r>
            <w:r w:rsidRPr="00CF3B4B">
              <w:rPr>
                <w:rFonts w:ascii="Corbel" w:hAnsi="Corbel" w:cs="Calibri"/>
              </w:rPr>
              <w:t>. 204-223.</w:t>
            </w:r>
          </w:p>
          <w:p w:rsidR="00712309" w:rsidRPr="00CF3B4B" w:rsidRDefault="00712309" w:rsidP="00680C5E">
            <w:pPr>
              <w:pStyle w:val="Bibliografia"/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alibri"/>
              </w:rPr>
            </w:pPr>
            <w:r w:rsidRPr="00CF3B4B">
              <w:rPr>
                <w:rFonts w:ascii="Corbel" w:hAnsi="Corbel" w:cs="Calibri"/>
              </w:rPr>
              <w:t>Łukaszek, M., 2007. Masturbacja dziecięca - skrywany problem wychowawczy, in: Przemoc</w:t>
            </w:r>
            <w:r w:rsidRPr="00CF3B4B">
              <w:rPr>
                <w:rFonts w:cs="Calibri"/>
              </w:rPr>
              <w:t> </w:t>
            </w:r>
            <w:r w:rsidRPr="00CF3B4B">
              <w:rPr>
                <w:rFonts w:ascii="Corbel" w:hAnsi="Corbel" w:cs="Calibri"/>
              </w:rPr>
              <w:t>: Konteksty Społeczno-Kulturowe. T. 1, Społeczne i Psychologiczne Aspekty Zjawiska. Rzeszów, p. S. 256-262.</w:t>
            </w:r>
          </w:p>
          <w:p w:rsidR="00712309" w:rsidRPr="00CF3B4B" w:rsidRDefault="00712309" w:rsidP="00680C5E">
            <w:pPr>
              <w:pStyle w:val="Bibliografia"/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alibri"/>
              </w:rPr>
            </w:pPr>
            <w:r w:rsidRPr="00CF3B4B">
              <w:rPr>
                <w:rFonts w:ascii="Corbel" w:hAnsi="Corbel" w:cs="Calibri"/>
              </w:rPr>
              <w:t>Łukaszek, M., 2012. Wczesna inicjacja seksualna, in: Edukacja, Rehabilitacja i Terapia Osób Oczekujących Wsparcia. Jarosław, p. S. 193-209.</w:t>
            </w:r>
          </w:p>
          <w:p w:rsidR="00712309" w:rsidRPr="00712309" w:rsidRDefault="00712309" w:rsidP="00680C5E">
            <w:pPr>
              <w:pStyle w:val="Bibliografia"/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alibri"/>
              </w:rPr>
            </w:pPr>
            <w:proofErr w:type="spellStart"/>
            <w:r w:rsidRPr="00CF3B4B">
              <w:rPr>
                <w:rFonts w:ascii="Corbel" w:hAnsi="Corbel" w:cs="Calibri"/>
              </w:rPr>
              <w:t>Popielarska</w:t>
            </w:r>
            <w:proofErr w:type="spellEnd"/>
            <w:r w:rsidRPr="00CF3B4B">
              <w:rPr>
                <w:rFonts w:ascii="Corbel" w:hAnsi="Corbel" w:cs="Calibri"/>
              </w:rPr>
              <w:t xml:space="preserve">, A., </w:t>
            </w:r>
            <w:proofErr w:type="spellStart"/>
            <w:r w:rsidRPr="00CF3B4B">
              <w:rPr>
                <w:rFonts w:ascii="Corbel" w:hAnsi="Corbel" w:cs="Calibri"/>
              </w:rPr>
              <w:t>Popielarska</w:t>
            </w:r>
            <w:proofErr w:type="spellEnd"/>
            <w:r w:rsidRPr="00CF3B4B">
              <w:rPr>
                <w:rFonts w:ascii="Corbel" w:hAnsi="Corbel" w:cs="Calibri"/>
              </w:rPr>
              <w:t>, M. (</w:t>
            </w:r>
            <w:proofErr w:type="spellStart"/>
            <w:r w:rsidRPr="00CF3B4B">
              <w:rPr>
                <w:rFonts w:ascii="Corbel" w:hAnsi="Corbel" w:cs="Calibri"/>
              </w:rPr>
              <w:t>Eds</w:t>
            </w:r>
            <w:proofErr w:type="spellEnd"/>
            <w:r w:rsidRPr="00CF3B4B">
              <w:rPr>
                <w:rFonts w:ascii="Corbel" w:hAnsi="Corbel" w:cs="Calibri"/>
              </w:rPr>
              <w:t>.), 2000. Psychiatria wieku rozwojowego, Wyd. 3 zm. i uzup. ed. Wydaw. Lekarskie PZWL, Warszawa.</w:t>
            </w:r>
          </w:p>
          <w:p w:rsidR="00712309" w:rsidRPr="00CF3B4B" w:rsidRDefault="00712309" w:rsidP="00680C5E">
            <w:pPr>
              <w:pStyle w:val="Bibliografia"/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alibri"/>
              </w:rPr>
            </w:pPr>
            <w:proofErr w:type="spellStart"/>
            <w:r w:rsidRPr="00CF3B4B">
              <w:rPr>
                <w:rFonts w:ascii="Corbel" w:hAnsi="Corbel" w:cs="Calibri"/>
              </w:rPr>
              <w:t>Sajkowska</w:t>
            </w:r>
            <w:proofErr w:type="spellEnd"/>
            <w:r w:rsidRPr="00CF3B4B">
              <w:rPr>
                <w:rFonts w:ascii="Corbel" w:hAnsi="Corbel" w:cs="Calibri"/>
              </w:rPr>
              <w:t>, M., 2004. Wykorzystywanie seksualne dzieci: teoria, badania, praktyka. Fundacja “Dzieci Niczyje,” Warszawa.</w:t>
            </w:r>
          </w:p>
          <w:p w:rsidR="00712309" w:rsidRPr="00712309" w:rsidRDefault="00712309" w:rsidP="00680C5E">
            <w:pPr>
              <w:pStyle w:val="Bibliografia"/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alibri"/>
              </w:rPr>
            </w:pPr>
            <w:proofErr w:type="spellStart"/>
            <w:r w:rsidRPr="00CF3B4B">
              <w:rPr>
                <w:rFonts w:ascii="Corbel" w:hAnsi="Corbel" w:cs="Calibri"/>
              </w:rPr>
              <w:t>Woynarowska</w:t>
            </w:r>
            <w:proofErr w:type="spellEnd"/>
            <w:r w:rsidRPr="00CF3B4B">
              <w:rPr>
                <w:rFonts w:ascii="Corbel" w:hAnsi="Corbel" w:cs="Calibri"/>
              </w:rPr>
              <w:t xml:space="preserve">, B., 2015. Zachowania seksualne młodzieży 15-letniej., </w:t>
            </w:r>
            <w:r>
              <w:rPr>
                <w:rFonts w:ascii="Corbel" w:hAnsi="Corbel" w:cs="Calibri"/>
              </w:rPr>
              <w:t>in: Mazur, J. (Ed.), Zdrowie i zachowania zdrowotne młodzieży szkolnej w Polsce na tle w</w:t>
            </w:r>
            <w:r w:rsidRPr="00CF3B4B">
              <w:rPr>
                <w:rFonts w:ascii="Corbel" w:hAnsi="Corbel" w:cs="Calibri"/>
              </w:rPr>
              <w:t xml:space="preserve">ybranych </w:t>
            </w:r>
            <w:r>
              <w:rPr>
                <w:rFonts w:ascii="Corbel" w:hAnsi="Corbel" w:cs="Calibri"/>
              </w:rPr>
              <w:t xml:space="preserve">uwarunkowań </w:t>
            </w:r>
            <w:proofErr w:type="spellStart"/>
            <w:r>
              <w:rPr>
                <w:rFonts w:ascii="Corbel" w:hAnsi="Corbel" w:cs="Calibri"/>
              </w:rPr>
              <w:t>s</w:t>
            </w:r>
            <w:r w:rsidRPr="00CF3B4B">
              <w:rPr>
                <w:rFonts w:ascii="Corbel" w:hAnsi="Corbel" w:cs="Calibri"/>
              </w:rPr>
              <w:t>ocjodemograficznych</w:t>
            </w:r>
            <w:proofErr w:type="spellEnd"/>
            <w:r w:rsidRPr="00CF3B4B">
              <w:rPr>
                <w:rFonts w:ascii="Corbel" w:hAnsi="Corbel" w:cs="Calibri"/>
              </w:rPr>
              <w:t>. Wyniki Badań HBSC 2014. Warszawa, pp. 193–199.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F9D" w:rsidRDefault="00386F9D" w:rsidP="00C16ABF">
      <w:pPr>
        <w:spacing w:after="0" w:line="240" w:lineRule="auto"/>
      </w:pPr>
      <w:r>
        <w:separator/>
      </w:r>
    </w:p>
  </w:endnote>
  <w:endnote w:type="continuationSeparator" w:id="0">
    <w:p w:rsidR="00386F9D" w:rsidRDefault="00386F9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F9D" w:rsidRDefault="00386F9D" w:rsidP="00C16ABF">
      <w:pPr>
        <w:spacing w:after="0" w:line="240" w:lineRule="auto"/>
      </w:pPr>
      <w:r>
        <w:separator/>
      </w:r>
    </w:p>
  </w:footnote>
  <w:footnote w:type="continuationSeparator" w:id="0">
    <w:p w:rsidR="00386F9D" w:rsidRDefault="00386F9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 w:rsidRPr="00194D8F"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2F419B"/>
    <w:multiLevelType w:val="hybridMultilevel"/>
    <w:tmpl w:val="53FEA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872702A"/>
    <w:multiLevelType w:val="hybridMultilevel"/>
    <w:tmpl w:val="B0BA84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ED0AA7"/>
    <w:multiLevelType w:val="hybridMultilevel"/>
    <w:tmpl w:val="C4FC6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DB536D"/>
    <w:multiLevelType w:val="hybridMultilevel"/>
    <w:tmpl w:val="81725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4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693A"/>
    <w:rsid w:val="000075E8"/>
    <w:rsid w:val="000077B4"/>
    <w:rsid w:val="00015B8F"/>
    <w:rsid w:val="00022ECE"/>
    <w:rsid w:val="00035D08"/>
    <w:rsid w:val="00042A51"/>
    <w:rsid w:val="00042D2E"/>
    <w:rsid w:val="000437B8"/>
    <w:rsid w:val="00044C82"/>
    <w:rsid w:val="00057308"/>
    <w:rsid w:val="00070ED6"/>
    <w:rsid w:val="000742DC"/>
    <w:rsid w:val="00084C12"/>
    <w:rsid w:val="00086A27"/>
    <w:rsid w:val="0009462C"/>
    <w:rsid w:val="00094B12"/>
    <w:rsid w:val="00096C46"/>
    <w:rsid w:val="000972E6"/>
    <w:rsid w:val="000A296F"/>
    <w:rsid w:val="000A2A28"/>
    <w:rsid w:val="000A3CDF"/>
    <w:rsid w:val="000B192D"/>
    <w:rsid w:val="000B1A40"/>
    <w:rsid w:val="000B28EE"/>
    <w:rsid w:val="000B3E37"/>
    <w:rsid w:val="000C5C2C"/>
    <w:rsid w:val="000D04B0"/>
    <w:rsid w:val="000F1C57"/>
    <w:rsid w:val="000F5615"/>
    <w:rsid w:val="001002B3"/>
    <w:rsid w:val="001045A1"/>
    <w:rsid w:val="00124BFF"/>
    <w:rsid w:val="0012560E"/>
    <w:rsid w:val="00127108"/>
    <w:rsid w:val="00134B13"/>
    <w:rsid w:val="00136C5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1F5A"/>
    <w:rsid w:val="0018530D"/>
    <w:rsid w:val="00191CBD"/>
    <w:rsid w:val="00192F37"/>
    <w:rsid w:val="00194D8F"/>
    <w:rsid w:val="00196B32"/>
    <w:rsid w:val="001A2EE6"/>
    <w:rsid w:val="001A70D2"/>
    <w:rsid w:val="001B7C8D"/>
    <w:rsid w:val="001C01CA"/>
    <w:rsid w:val="001D2A53"/>
    <w:rsid w:val="001D657B"/>
    <w:rsid w:val="001D7B54"/>
    <w:rsid w:val="001E0209"/>
    <w:rsid w:val="001E1946"/>
    <w:rsid w:val="001E21EA"/>
    <w:rsid w:val="001F0402"/>
    <w:rsid w:val="001F2CA2"/>
    <w:rsid w:val="001F7790"/>
    <w:rsid w:val="002144C0"/>
    <w:rsid w:val="00214898"/>
    <w:rsid w:val="002174B4"/>
    <w:rsid w:val="0022477D"/>
    <w:rsid w:val="00226331"/>
    <w:rsid w:val="002278A9"/>
    <w:rsid w:val="002336F9"/>
    <w:rsid w:val="00233ECB"/>
    <w:rsid w:val="0024028F"/>
    <w:rsid w:val="00240AA4"/>
    <w:rsid w:val="00244ABC"/>
    <w:rsid w:val="002454E2"/>
    <w:rsid w:val="00247D17"/>
    <w:rsid w:val="002724F0"/>
    <w:rsid w:val="00281FF2"/>
    <w:rsid w:val="002857DE"/>
    <w:rsid w:val="00287297"/>
    <w:rsid w:val="00291567"/>
    <w:rsid w:val="002A22BF"/>
    <w:rsid w:val="002A2389"/>
    <w:rsid w:val="002A3565"/>
    <w:rsid w:val="002A5987"/>
    <w:rsid w:val="002A671D"/>
    <w:rsid w:val="002B4D55"/>
    <w:rsid w:val="002B5EA0"/>
    <w:rsid w:val="002B6119"/>
    <w:rsid w:val="002C1F06"/>
    <w:rsid w:val="002C54BD"/>
    <w:rsid w:val="002C6F3C"/>
    <w:rsid w:val="002D2C94"/>
    <w:rsid w:val="002D3375"/>
    <w:rsid w:val="002D593D"/>
    <w:rsid w:val="002D73D4"/>
    <w:rsid w:val="002E2FDF"/>
    <w:rsid w:val="002E6A27"/>
    <w:rsid w:val="002F02A3"/>
    <w:rsid w:val="002F4ABE"/>
    <w:rsid w:val="002F4AF0"/>
    <w:rsid w:val="00300C69"/>
    <w:rsid w:val="003018BA"/>
    <w:rsid w:val="0030395F"/>
    <w:rsid w:val="00305C92"/>
    <w:rsid w:val="003151C5"/>
    <w:rsid w:val="003231D9"/>
    <w:rsid w:val="00327E74"/>
    <w:rsid w:val="003343CF"/>
    <w:rsid w:val="003373EF"/>
    <w:rsid w:val="00346FE9"/>
    <w:rsid w:val="0034759A"/>
    <w:rsid w:val="003503F6"/>
    <w:rsid w:val="003530DD"/>
    <w:rsid w:val="00361490"/>
    <w:rsid w:val="00363F78"/>
    <w:rsid w:val="00386F9D"/>
    <w:rsid w:val="003A0A5B"/>
    <w:rsid w:val="003A1176"/>
    <w:rsid w:val="003C0BAE"/>
    <w:rsid w:val="003D18A9"/>
    <w:rsid w:val="003D6CE2"/>
    <w:rsid w:val="003E1941"/>
    <w:rsid w:val="003E2FE6"/>
    <w:rsid w:val="003E49D5"/>
    <w:rsid w:val="003E4A76"/>
    <w:rsid w:val="003F205D"/>
    <w:rsid w:val="003F38C0"/>
    <w:rsid w:val="0040404C"/>
    <w:rsid w:val="00414E3C"/>
    <w:rsid w:val="0042244A"/>
    <w:rsid w:val="0042745A"/>
    <w:rsid w:val="00431D5C"/>
    <w:rsid w:val="0043543C"/>
    <w:rsid w:val="00435C37"/>
    <w:rsid w:val="004362C6"/>
    <w:rsid w:val="00437FA2"/>
    <w:rsid w:val="0044024E"/>
    <w:rsid w:val="00445970"/>
    <w:rsid w:val="0045099A"/>
    <w:rsid w:val="00461EFC"/>
    <w:rsid w:val="004652C2"/>
    <w:rsid w:val="004706D1"/>
    <w:rsid w:val="00471326"/>
    <w:rsid w:val="0047598D"/>
    <w:rsid w:val="004840FD"/>
    <w:rsid w:val="00487167"/>
    <w:rsid w:val="0049049A"/>
    <w:rsid w:val="00490F7D"/>
    <w:rsid w:val="00491678"/>
    <w:rsid w:val="004968E2"/>
    <w:rsid w:val="004A3EEA"/>
    <w:rsid w:val="004A4D1F"/>
    <w:rsid w:val="004B3F0E"/>
    <w:rsid w:val="004B5EFE"/>
    <w:rsid w:val="004D31C0"/>
    <w:rsid w:val="004D5282"/>
    <w:rsid w:val="004D591B"/>
    <w:rsid w:val="004F046A"/>
    <w:rsid w:val="004F1551"/>
    <w:rsid w:val="004F5241"/>
    <w:rsid w:val="004F55A3"/>
    <w:rsid w:val="00500865"/>
    <w:rsid w:val="0050293C"/>
    <w:rsid w:val="0050496F"/>
    <w:rsid w:val="00511744"/>
    <w:rsid w:val="005124DD"/>
    <w:rsid w:val="00513B6F"/>
    <w:rsid w:val="00517C63"/>
    <w:rsid w:val="00526583"/>
    <w:rsid w:val="005363C4"/>
    <w:rsid w:val="00536BDE"/>
    <w:rsid w:val="00543ACC"/>
    <w:rsid w:val="0054452C"/>
    <w:rsid w:val="0056696D"/>
    <w:rsid w:val="00574C10"/>
    <w:rsid w:val="00582BC0"/>
    <w:rsid w:val="0059484D"/>
    <w:rsid w:val="005A0855"/>
    <w:rsid w:val="005A3196"/>
    <w:rsid w:val="005B048D"/>
    <w:rsid w:val="005C080F"/>
    <w:rsid w:val="005C55E5"/>
    <w:rsid w:val="005C5965"/>
    <w:rsid w:val="005C696A"/>
    <w:rsid w:val="005C7C80"/>
    <w:rsid w:val="005E0F91"/>
    <w:rsid w:val="005E6E85"/>
    <w:rsid w:val="005F31D2"/>
    <w:rsid w:val="005F76A3"/>
    <w:rsid w:val="0061029B"/>
    <w:rsid w:val="00617230"/>
    <w:rsid w:val="00621CE1"/>
    <w:rsid w:val="00627FC9"/>
    <w:rsid w:val="0063183D"/>
    <w:rsid w:val="00646FCE"/>
    <w:rsid w:val="00647FA8"/>
    <w:rsid w:val="00650C5F"/>
    <w:rsid w:val="00654934"/>
    <w:rsid w:val="006620D9"/>
    <w:rsid w:val="00671958"/>
    <w:rsid w:val="00675843"/>
    <w:rsid w:val="00680C5E"/>
    <w:rsid w:val="00690D31"/>
    <w:rsid w:val="00696477"/>
    <w:rsid w:val="006A1510"/>
    <w:rsid w:val="006A1614"/>
    <w:rsid w:val="006A568E"/>
    <w:rsid w:val="006A7F90"/>
    <w:rsid w:val="006B5E21"/>
    <w:rsid w:val="006C6789"/>
    <w:rsid w:val="006D008E"/>
    <w:rsid w:val="006D050F"/>
    <w:rsid w:val="006D6139"/>
    <w:rsid w:val="006E18FA"/>
    <w:rsid w:val="006E1926"/>
    <w:rsid w:val="006E5D65"/>
    <w:rsid w:val="006E65D5"/>
    <w:rsid w:val="006E6F0D"/>
    <w:rsid w:val="006F1282"/>
    <w:rsid w:val="006F1FBC"/>
    <w:rsid w:val="006F31E2"/>
    <w:rsid w:val="006F72DA"/>
    <w:rsid w:val="00706544"/>
    <w:rsid w:val="007072BA"/>
    <w:rsid w:val="00712309"/>
    <w:rsid w:val="0071620A"/>
    <w:rsid w:val="00724677"/>
    <w:rsid w:val="00725459"/>
    <w:rsid w:val="007277F8"/>
    <w:rsid w:val="007327BD"/>
    <w:rsid w:val="00734608"/>
    <w:rsid w:val="007434A4"/>
    <w:rsid w:val="00743C76"/>
    <w:rsid w:val="00745302"/>
    <w:rsid w:val="007461D6"/>
    <w:rsid w:val="00746EC8"/>
    <w:rsid w:val="007636EF"/>
    <w:rsid w:val="00763BF1"/>
    <w:rsid w:val="007642C1"/>
    <w:rsid w:val="00766FD4"/>
    <w:rsid w:val="00773490"/>
    <w:rsid w:val="0077385F"/>
    <w:rsid w:val="00773A4C"/>
    <w:rsid w:val="0078168C"/>
    <w:rsid w:val="00782EC8"/>
    <w:rsid w:val="00783F94"/>
    <w:rsid w:val="00787C2A"/>
    <w:rsid w:val="00790E27"/>
    <w:rsid w:val="007A4022"/>
    <w:rsid w:val="007A406D"/>
    <w:rsid w:val="007A6E6E"/>
    <w:rsid w:val="007A78BD"/>
    <w:rsid w:val="007C3299"/>
    <w:rsid w:val="007C3BCC"/>
    <w:rsid w:val="007C4546"/>
    <w:rsid w:val="007D3203"/>
    <w:rsid w:val="007D6E56"/>
    <w:rsid w:val="007E484C"/>
    <w:rsid w:val="007E7985"/>
    <w:rsid w:val="007F4155"/>
    <w:rsid w:val="008051C0"/>
    <w:rsid w:val="00805AD8"/>
    <w:rsid w:val="008100D4"/>
    <w:rsid w:val="0081554D"/>
    <w:rsid w:val="00815B4B"/>
    <w:rsid w:val="0081707E"/>
    <w:rsid w:val="00820492"/>
    <w:rsid w:val="008317DC"/>
    <w:rsid w:val="008372BA"/>
    <w:rsid w:val="008449B3"/>
    <w:rsid w:val="00844B02"/>
    <w:rsid w:val="008552A2"/>
    <w:rsid w:val="0085747A"/>
    <w:rsid w:val="00877756"/>
    <w:rsid w:val="00884922"/>
    <w:rsid w:val="00885F64"/>
    <w:rsid w:val="008917F9"/>
    <w:rsid w:val="008A45F7"/>
    <w:rsid w:val="008B16EE"/>
    <w:rsid w:val="008C0CC0"/>
    <w:rsid w:val="008C19A9"/>
    <w:rsid w:val="008C379D"/>
    <w:rsid w:val="008C5147"/>
    <w:rsid w:val="008C5359"/>
    <w:rsid w:val="008C5363"/>
    <w:rsid w:val="008D3DFB"/>
    <w:rsid w:val="008D730F"/>
    <w:rsid w:val="008E64F4"/>
    <w:rsid w:val="008E68B0"/>
    <w:rsid w:val="008F12C9"/>
    <w:rsid w:val="008F6E29"/>
    <w:rsid w:val="00901B2A"/>
    <w:rsid w:val="00916188"/>
    <w:rsid w:val="00923D7D"/>
    <w:rsid w:val="0092737D"/>
    <w:rsid w:val="009508DF"/>
    <w:rsid w:val="00950DA6"/>
    <w:rsid w:val="00950DAC"/>
    <w:rsid w:val="00950DE6"/>
    <w:rsid w:val="00952FE9"/>
    <w:rsid w:val="00954A07"/>
    <w:rsid w:val="00961BCB"/>
    <w:rsid w:val="0097758B"/>
    <w:rsid w:val="00980666"/>
    <w:rsid w:val="00997F14"/>
    <w:rsid w:val="009A0D78"/>
    <w:rsid w:val="009A1B52"/>
    <w:rsid w:val="009A78D9"/>
    <w:rsid w:val="009C3E31"/>
    <w:rsid w:val="009C54AE"/>
    <w:rsid w:val="009C69CD"/>
    <w:rsid w:val="009C788E"/>
    <w:rsid w:val="009D3F3B"/>
    <w:rsid w:val="009E0543"/>
    <w:rsid w:val="009E08C6"/>
    <w:rsid w:val="009E3B41"/>
    <w:rsid w:val="009F3C5C"/>
    <w:rsid w:val="009F4610"/>
    <w:rsid w:val="00A00ECC"/>
    <w:rsid w:val="00A07661"/>
    <w:rsid w:val="00A155EE"/>
    <w:rsid w:val="00A2245B"/>
    <w:rsid w:val="00A30110"/>
    <w:rsid w:val="00A30572"/>
    <w:rsid w:val="00A36899"/>
    <w:rsid w:val="00A371F6"/>
    <w:rsid w:val="00A43BF6"/>
    <w:rsid w:val="00A44270"/>
    <w:rsid w:val="00A53FA5"/>
    <w:rsid w:val="00A54113"/>
    <w:rsid w:val="00A54817"/>
    <w:rsid w:val="00A601C8"/>
    <w:rsid w:val="00A60799"/>
    <w:rsid w:val="00A812E9"/>
    <w:rsid w:val="00A84C85"/>
    <w:rsid w:val="00A97DE1"/>
    <w:rsid w:val="00AB02C4"/>
    <w:rsid w:val="00AB053C"/>
    <w:rsid w:val="00AB3E1B"/>
    <w:rsid w:val="00AC39F9"/>
    <w:rsid w:val="00AD1146"/>
    <w:rsid w:val="00AD27D3"/>
    <w:rsid w:val="00AD3BE8"/>
    <w:rsid w:val="00AD66D6"/>
    <w:rsid w:val="00AD67BE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1421"/>
    <w:rsid w:val="00B3130B"/>
    <w:rsid w:val="00B40ADB"/>
    <w:rsid w:val="00B43B77"/>
    <w:rsid w:val="00B43E80"/>
    <w:rsid w:val="00B51BBF"/>
    <w:rsid w:val="00B54149"/>
    <w:rsid w:val="00B57C42"/>
    <w:rsid w:val="00B607DB"/>
    <w:rsid w:val="00B608CA"/>
    <w:rsid w:val="00B62E3D"/>
    <w:rsid w:val="00B640B4"/>
    <w:rsid w:val="00B65229"/>
    <w:rsid w:val="00B66529"/>
    <w:rsid w:val="00B75946"/>
    <w:rsid w:val="00B8056E"/>
    <w:rsid w:val="00B819C8"/>
    <w:rsid w:val="00B82308"/>
    <w:rsid w:val="00B90885"/>
    <w:rsid w:val="00B92A36"/>
    <w:rsid w:val="00BA01F3"/>
    <w:rsid w:val="00BA0EF1"/>
    <w:rsid w:val="00BB520A"/>
    <w:rsid w:val="00BC6BEB"/>
    <w:rsid w:val="00BD00FB"/>
    <w:rsid w:val="00BD3869"/>
    <w:rsid w:val="00BD66E9"/>
    <w:rsid w:val="00BD6FF4"/>
    <w:rsid w:val="00BE4A53"/>
    <w:rsid w:val="00BF1374"/>
    <w:rsid w:val="00BF2C41"/>
    <w:rsid w:val="00BF6953"/>
    <w:rsid w:val="00C04A71"/>
    <w:rsid w:val="00C058B4"/>
    <w:rsid w:val="00C05F44"/>
    <w:rsid w:val="00C131B5"/>
    <w:rsid w:val="00C163DE"/>
    <w:rsid w:val="00C16ABF"/>
    <w:rsid w:val="00C170AE"/>
    <w:rsid w:val="00C26CB7"/>
    <w:rsid w:val="00C324C1"/>
    <w:rsid w:val="00C34F3A"/>
    <w:rsid w:val="00C36992"/>
    <w:rsid w:val="00C40735"/>
    <w:rsid w:val="00C44701"/>
    <w:rsid w:val="00C50DF3"/>
    <w:rsid w:val="00C53FD9"/>
    <w:rsid w:val="00C56036"/>
    <w:rsid w:val="00C61DC5"/>
    <w:rsid w:val="00C67E92"/>
    <w:rsid w:val="00C70A26"/>
    <w:rsid w:val="00C74D4E"/>
    <w:rsid w:val="00C76028"/>
    <w:rsid w:val="00C766DF"/>
    <w:rsid w:val="00C94B98"/>
    <w:rsid w:val="00CA2B96"/>
    <w:rsid w:val="00CA4FC8"/>
    <w:rsid w:val="00CA5089"/>
    <w:rsid w:val="00CB4223"/>
    <w:rsid w:val="00CD1E15"/>
    <w:rsid w:val="00CD2BF6"/>
    <w:rsid w:val="00CD6897"/>
    <w:rsid w:val="00CE5BAC"/>
    <w:rsid w:val="00CF25BE"/>
    <w:rsid w:val="00CF3B4B"/>
    <w:rsid w:val="00CF49A4"/>
    <w:rsid w:val="00CF78ED"/>
    <w:rsid w:val="00CF7914"/>
    <w:rsid w:val="00D02B25"/>
    <w:rsid w:val="00D02EBA"/>
    <w:rsid w:val="00D07359"/>
    <w:rsid w:val="00D17C3C"/>
    <w:rsid w:val="00D26B2C"/>
    <w:rsid w:val="00D30600"/>
    <w:rsid w:val="00D326EA"/>
    <w:rsid w:val="00D3397B"/>
    <w:rsid w:val="00D352C9"/>
    <w:rsid w:val="00D37E06"/>
    <w:rsid w:val="00D425B2"/>
    <w:rsid w:val="00D428D6"/>
    <w:rsid w:val="00D552B2"/>
    <w:rsid w:val="00D55482"/>
    <w:rsid w:val="00D56917"/>
    <w:rsid w:val="00D608D1"/>
    <w:rsid w:val="00D71EBE"/>
    <w:rsid w:val="00D72384"/>
    <w:rsid w:val="00D7403C"/>
    <w:rsid w:val="00D74119"/>
    <w:rsid w:val="00D7777D"/>
    <w:rsid w:val="00D8075B"/>
    <w:rsid w:val="00D8412F"/>
    <w:rsid w:val="00D8678B"/>
    <w:rsid w:val="00DA2114"/>
    <w:rsid w:val="00DC597C"/>
    <w:rsid w:val="00DC69AC"/>
    <w:rsid w:val="00DD2FA2"/>
    <w:rsid w:val="00DD61D9"/>
    <w:rsid w:val="00DD779F"/>
    <w:rsid w:val="00DE09C0"/>
    <w:rsid w:val="00DE4A14"/>
    <w:rsid w:val="00DE5597"/>
    <w:rsid w:val="00DF320D"/>
    <w:rsid w:val="00DF3F66"/>
    <w:rsid w:val="00DF71C8"/>
    <w:rsid w:val="00E129B8"/>
    <w:rsid w:val="00E21E7D"/>
    <w:rsid w:val="00E22FBC"/>
    <w:rsid w:val="00E24BF5"/>
    <w:rsid w:val="00E25338"/>
    <w:rsid w:val="00E277F1"/>
    <w:rsid w:val="00E349F0"/>
    <w:rsid w:val="00E45038"/>
    <w:rsid w:val="00E46BD5"/>
    <w:rsid w:val="00E51E44"/>
    <w:rsid w:val="00E5242A"/>
    <w:rsid w:val="00E61F9C"/>
    <w:rsid w:val="00E63348"/>
    <w:rsid w:val="00E71989"/>
    <w:rsid w:val="00E742AA"/>
    <w:rsid w:val="00E77E88"/>
    <w:rsid w:val="00E80A3A"/>
    <w:rsid w:val="00E80ABB"/>
    <w:rsid w:val="00E8107D"/>
    <w:rsid w:val="00E960BB"/>
    <w:rsid w:val="00EA2074"/>
    <w:rsid w:val="00EA4832"/>
    <w:rsid w:val="00EA4E9D"/>
    <w:rsid w:val="00EB5F16"/>
    <w:rsid w:val="00EC2A9A"/>
    <w:rsid w:val="00EC4899"/>
    <w:rsid w:val="00EC69E0"/>
    <w:rsid w:val="00ED03AB"/>
    <w:rsid w:val="00ED32D2"/>
    <w:rsid w:val="00EE32DE"/>
    <w:rsid w:val="00EE5457"/>
    <w:rsid w:val="00EF1877"/>
    <w:rsid w:val="00F070AB"/>
    <w:rsid w:val="00F121D0"/>
    <w:rsid w:val="00F14605"/>
    <w:rsid w:val="00F17567"/>
    <w:rsid w:val="00F207B8"/>
    <w:rsid w:val="00F21E62"/>
    <w:rsid w:val="00F27A7B"/>
    <w:rsid w:val="00F30AFF"/>
    <w:rsid w:val="00F36A39"/>
    <w:rsid w:val="00F526AF"/>
    <w:rsid w:val="00F52CF7"/>
    <w:rsid w:val="00F617C3"/>
    <w:rsid w:val="00F61A26"/>
    <w:rsid w:val="00F66C1B"/>
    <w:rsid w:val="00F7066B"/>
    <w:rsid w:val="00F738E8"/>
    <w:rsid w:val="00F8227D"/>
    <w:rsid w:val="00F83B28"/>
    <w:rsid w:val="00F93F0E"/>
    <w:rsid w:val="00F96B5F"/>
    <w:rsid w:val="00F974DA"/>
    <w:rsid w:val="00FA46E5"/>
    <w:rsid w:val="00FA64C9"/>
    <w:rsid w:val="00FB7DBA"/>
    <w:rsid w:val="00FC1C25"/>
    <w:rsid w:val="00FC3F45"/>
    <w:rsid w:val="00FD0CD3"/>
    <w:rsid w:val="00FD2A55"/>
    <w:rsid w:val="00FD503F"/>
    <w:rsid w:val="00FD7589"/>
    <w:rsid w:val="00FE463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5090F"/>
  <w15:docId w15:val="{54C25AEC-2A89-421E-8BDA-C50D3774E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773A4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ibliografia">
    <w:name w:val="Bibliography"/>
    <w:basedOn w:val="Normalny"/>
    <w:next w:val="Normalny"/>
    <w:uiPriority w:val="37"/>
    <w:unhideWhenUsed/>
    <w:rsid w:val="00196B32"/>
  </w:style>
  <w:style w:type="character" w:styleId="Odwoanieprzypisukocowego">
    <w:name w:val="endnote reference"/>
    <w:basedOn w:val="Domylnaczcionkaakapitu"/>
    <w:uiPriority w:val="99"/>
    <w:semiHidden/>
    <w:unhideWhenUsed/>
    <w:rsid w:val="00194D8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1F9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61F9C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3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BD5C0-9F5C-4BF1-8AD4-78C9A5F33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580</TotalTime>
  <Pages>5</Pages>
  <Words>1182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Mazur</cp:lastModifiedBy>
  <cp:revision>57</cp:revision>
  <cp:lastPrinted>2019-02-06T12:12:00Z</cp:lastPrinted>
  <dcterms:created xsi:type="dcterms:W3CDTF">2023-06-07T06:22:00Z</dcterms:created>
  <dcterms:modified xsi:type="dcterms:W3CDTF">2024-09-26T17:40:00Z</dcterms:modified>
</cp:coreProperties>
</file>